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F8407" w14:textId="250FB8F9" w:rsidR="001F57D1" w:rsidRDefault="001F57D1" w:rsidP="00E35DEC">
      <w:pPr>
        <w:pStyle w:val="StandardWeb"/>
        <w:shd w:val="clear" w:color="auto" w:fill="FFFFFF"/>
        <w:spacing w:before="0" w:beforeAutospacing="0" w:after="0" w:afterAutospacing="0" w:line="276" w:lineRule="auto"/>
        <w:jc w:val="both"/>
        <w:rPr>
          <w:spacing w:val="5"/>
        </w:rPr>
      </w:pPr>
      <w:r w:rsidRPr="00E35DEC">
        <w:rPr>
          <w:spacing w:val="5"/>
        </w:rPr>
        <w:t>Zadarska je županija pokrenula mrežnu aplikaciju koja omogućava transparentan uvid u trošenje sredstava iz županijskog proračuna. Kroz tu aplikaciju zainteresirana javnost može pregledati sve isplate Zadarske županije, kao jedinice lokalne i područne (regionaln</w:t>
      </w:r>
      <w:r w:rsidR="00577A8A" w:rsidRPr="00E35DEC">
        <w:rPr>
          <w:spacing w:val="5"/>
        </w:rPr>
        <w:t>e</w:t>
      </w:r>
      <w:r w:rsidRPr="00E35DEC">
        <w:rPr>
          <w:spacing w:val="5"/>
        </w:rPr>
        <w:t>) samouprave,  pravnim i fizičkim osobama (primateljima  sredstava) od 1. siječnja 2024. godine.</w:t>
      </w:r>
    </w:p>
    <w:p w14:paraId="6737F302" w14:textId="77777777" w:rsidR="00E35DEC" w:rsidRPr="00E35DEC" w:rsidRDefault="00E35DEC" w:rsidP="00E35DEC">
      <w:pPr>
        <w:pStyle w:val="StandardWeb"/>
        <w:shd w:val="clear" w:color="auto" w:fill="FFFFFF"/>
        <w:spacing w:before="0" w:beforeAutospacing="0" w:after="0" w:afterAutospacing="0" w:line="276" w:lineRule="auto"/>
        <w:jc w:val="both"/>
        <w:rPr>
          <w:spacing w:val="5"/>
        </w:rPr>
      </w:pPr>
    </w:p>
    <w:p w14:paraId="7148F940" w14:textId="687289A9" w:rsidR="001F57D1" w:rsidRDefault="001F57D1" w:rsidP="00E35DEC">
      <w:pPr>
        <w:pStyle w:val="StandardWeb"/>
        <w:shd w:val="clear" w:color="auto" w:fill="FFFFFF"/>
        <w:spacing w:before="0" w:beforeAutospacing="0" w:after="0" w:afterAutospacing="0" w:line="276" w:lineRule="auto"/>
        <w:jc w:val="both"/>
        <w:rPr>
          <w:spacing w:val="5"/>
        </w:rPr>
      </w:pPr>
      <w:r w:rsidRPr="00E35DEC">
        <w:rPr>
          <w:spacing w:val="5"/>
        </w:rPr>
        <w:t>Aplikacija je dostupna na poveznici:</w:t>
      </w:r>
    </w:p>
    <w:p w14:paraId="0D1814DB" w14:textId="77777777" w:rsidR="00E35DEC" w:rsidRPr="00E35DEC" w:rsidRDefault="00E35DEC" w:rsidP="00E35DEC">
      <w:pPr>
        <w:pStyle w:val="StandardWeb"/>
        <w:shd w:val="clear" w:color="auto" w:fill="FFFFFF"/>
        <w:spacing w:before="0" w:beforeAutospacing="0" w:after="0" w:afterAutospacing="0" w:line="276" w:lineRule="auto"/>
        <w:jc w:val="both"/>
        <w:rPr>
          <w:spacing w:val="5"/>
        </w:rPr>
      </w:pPr>
    </w:p>
    <w:p w14:paraId="6CF33606" w14:textId="07C6050C" w:rsidR="00E35DEC" w:rsidRDefault="00E35DEC" w:rsidP="00E35DEC">
      <w:pPr>
        <w:pStyle w:val="StandardWeb"/>
        <w:shd w:val="clear" w:color="auto" w:fill="FFFFFF"/>
        <w:spacing w:before="0" w:beforeAutospacing="0" w:after="0" w:afterAutospacing="0" w:line="276" w:lineRule="auto"/>
        <w:jc w:val="both"/>
        <w:rPr>
          <w:spacing w:val="5"/>
        </w:rPr>
      </w:pPr>
      <w:hyperlink r:id="rId4" w:history="1">
        <w:r w:rsidRPr="00E35DEC">
          <w:rPr>
            <w:rStyle w:val="Hiperveza"/>
            <w:color w:val="auto"/>
            <w:spacing w:val="5"/>
          </w:rPr>
          <w:t>https://zadarska-zupanija.transparentni-proracun.hr/</w:t>
        </w:r>
      </w:hyperlink>
    </w:p>
    <w:p w14:paraId="52BC53D5" w14:textId="1DE8EE3E" w:rsidR="00E35DEC" w:rsidRDefault="00E35DEC" w:rsidP="00E35DEC">
      <w:pPr>
        <w:pStyle w:val="StandardWeb"/>
        <w:shd w:val="clear" w:color="auto" w:fill="FFFFFF"/>
        <w:spacing w:before="0" w:beforeAutospacing="0" w:after="0" w:afterAutospacing="0" w:line="276" w:lineRule="auto"/>
        <w:jc w:val="both"/>
        <w:rPr>
          <w:spacing w:val="5"/>
        </w:rPr>
      </w:pPr>
    </w:p>
    <w:p w14:paraId="323BF661" w14:textId="4167A73A" w:rsidR="001F57D1" w:rsidRPr="00E35DEC" w:rsidRDefault="001F57D1" w:rsidP="00E35DEC">
      <w:pPr>
        <w:pStyle w:val="StandardWeb"/>
        <w:shd w:val="clear" w:color="auto" w:fill="FFFFFF"/>
        <w:spacing w:before="0" w:beforeAutospacing="0" w:after="0" w:afterAutospacing="0" w:line="276" w:lineRule="auto"/>
        <w:jc w:val="both"/>
        <w:rPr>
          <w:spacing w:val="5"/>
        </w:rPr>
      </w:pPr>
    </w:p>
    <w:p w14:paraId="40873A8E" w14:textId="106BB23F" w:rsidR="001F57D1" w:rsidRPr="00E35DEC" w:rsidRDefault="00E35DEC" w:rsidP="00E35DEC">
      <w:pPr>
        <w:pStyle w:val="Naslov5"/>
        <w:spacing w:before="0" w:line="276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GB" w:eastAsia="en-GB"/>
        </w:rPr>
      </w:pPr>
      <w:r w:rsidRPr="00E35DEC">
        <w:rPr>
          <w:rFonts w:ascii="Times New Roman" w:hAnsi="Times New Roman" w:cs="Times New Roman"/>
          <w:color w:val="auto"/>
          <w:spacing w:val="5"/>
          <w:sz w:val="24"/>
          <w:szCs w:val="24"/>
        </w:rPr>
        <w:t>Pozivajući se na Č</w:t>
      </w:r>
      <w:r w:rsidR="001F57D1" w:rsidRPr="00E35DEC">
        <w:rPr>
          <w:rFonts w:ascii="Times New Roman" w:hAnsi="Times New Roman" w:cs="Times New Roman"/>
          <w:color w:val="auto"/>
          <w:spacing w:val="5"/>
          <w:sz w:val="24"/>
          <w:szCs w:val="24"/>
        </w:rPr>
        <w:t>lanak 6</w:t>
      </w:r>
      <w:r w:rsidRPr="00E35DEC">
        <w:rPr>
          <w:rFonts w:ascii="Times New Roman" w:hAnsi="Times New Roman" w:cs="Times New Roman"/>
          <w:color w:val="auto"/>
          <w:spacing w:val="5"/>
          <w:sz w:val="24"/>
          <w:szCs w:val="24"/>
        </w:rPr>
        <w:t>.</w:t>
      </w:r>
      <w:r w:rsidR="001F57D1" w:rsidRPr="00E35DEC">
        <w:rPr>
          <w:rFonts w:ascii="Times New Roman" w:hAnsi="Times New Roman" w:cs="Times New Roman"/>
          <w:color w:val="auto"/>
          <w:spacing w:val="5"/>
          <w:sz w:val="24"/>
          <w:szCs w:val="24"/>
        </w:rPr>
        <w:t xml:space="preserve"> (NN59/2</w:t>
      </w:r>
      <w:r>
        <w:rPr>
          <w:rFonts w:ascii="Times New Roman" w:hAnsi="Times New Roman" w:cs="Times New Roman"/>
          <w:color w:val="auto"/>
          <w:spacing w:val="5"/>
          <w:sz w:val="24"/>
          <w:szCs w:val="24"/>
        </w:rPr>
        <w:t>02</w:t>
      </w:r>
      <w:r w:rsidR="001F57D1" w:rsidRPr="00E35DEC">
        <w:rPr>
          <w:rFonts w:ascii="Times New Roman" w:hAnsi="Times New Roman" w:cs="Times New Roman"/>
          <w:color w:val="auto"/>
          <w:spacing w:val="5"/>
          <w:sz w:val="24"/>
          <w:szCs w:val="24"/>
        </w:rPr>
        <w:t>3),</w:t>
      </w:r>
      <w:r w:rsidRPr="00E35DEC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E35DEC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GB" w:eastAsia="en-GB"/>
        </w:rPr>
        <w:t>Naputak</w:t>
      </w:r>
      <w:r w:rsidRPr="00E35DEC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GB" w:eastAsia="en-GB"/>
        </w:rPr>
        <w:t>a</w:t>
      </w:r>
      <w:proofErr w:type="spellEnd"/>
      <w:r w:rsidRPr="00E35DEC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GB" w:eastAsia="en-GB"/>
        </w:rPr>
        <w:t xml:space="preserve"> o </w:t>
      </w:r>
      <w:proofErr w:type="spellStart"/>
      <w:r w:rsidRPr="00E35DEC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GB" w:eastAsia="en-GB"/>
        </w:rPr>
        <w:t>okvirnom</w:t>
      </w:r>
      <w:proofErr w:type="spellEnd"/>
      <w:r w:rsidRPr="00E35DEC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E35DEC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GB" w:eastAsia="en-GB"/>
        </w:rPr>
        <w:t>sadržaju</w:t>
      </w:r>
      <w:proofErr w:type="spellEnd"/>
      <w:r w:rsidRPr="00E35DEC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GB" w:eastAsia="en-GB"/>
        </w:rPr>
        <w:t xml:space="preserve">, </w:t>
      </w:r>
      <w:proofErr w:type="spellStart"/>
      <w:r w:rsidRPr="00E35DEC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GB" w:eastAsia="en-GB"/>
        </w:rPr>
        <w:t>minimalnom</w:t>
      </w:r>
      <w:proofErr w:type="spellEnd"/>
      <w:r w:rsidRPr="00E35DEC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E35DEC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GB" w:eastAsia="en-GB"/>
        </w:rPr>
        <w:t>skupu</w:t>
      </w:r>
      <w:proofErr w:type="spellEnd"/>
      <w:r w:rsidRPr="00E35DEC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E35DEC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GB" w:eastAsia="en-GB"/>
        </w:rPr>
        <w:t>podataka</w:t>
      </w:r>
      <w:proofErr w:type="spellEnd"/>
      <w:r w:rsidRPr="00E35DEC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E35DEC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GB" w:eastAsia="en-GB"/>
        </w:rPr>
        <w:t>te</w:t>
      </w:r>
      <w:proofErr w:type="spellEnd"/>
      <w:r w:rsidRPr="00E35DEC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E35DEC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GB" w:eastAsia="en-GB"/>
        </w:rPr>
        <w:t>načinu</w:t>
      </w:r>
      <w:proofErr w:type="spellEnd"/>
      <w:r w:rsidRPr="00E35DEC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E35DEC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GB" w:eastAsia="en-GB"/>
        </w:rPr>
        <w:t>javne</w:t>
      </w:r>
      <w:proofErr w:type="spellEnd"/>
      <w:r w:rsidRPr="00E35DEC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E35DEC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GB" w:eastAsia="en-GB"/>
        </w:rPr>
        <w:t>objave</w:t>
      </w:r>
      <w:proofErr w:type="spellEnd"/>
      <w:r w:rsidRPr="00E35DEC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E35DEC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GB" w:eastAsia="en-GB"/>
        </w:rPr>
        <w:t>informacija</w:t>
      </w:r>
      <w:proofErr w:type="spellEnd"/>
      <w:r w:rsidRPr="00E35DEC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GB" w:eastAsia="en-GB"/>
        </w:rPr>
        <w:t xml:space="preserve"> o </w:t>
      </w:r>
      <w:proofErr w:type="spellStart"/>
      <w:r w:rsidRPr="00E35DEC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GB" w:eastAsia="en-GB"/>
        </w:rPr>
        <w:t>trošenju</w:t>
      </w:r>
      <w:proofErr w:type="spellEnd"/>
      <w:r w:rsidRPr="00E35DEC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E35DEC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GB" w:eastAsia="en-GB"/>
        </w:rPr>
        <w:t>sredstava</w:t>
      </w:r>
      <w:proofErr w:type="spellEnd"/>
      <w:r w:rsidRPr="00E35DEC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E35DEC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GB" w:eastAsia="en-GB"/>
        </w:rPr>
        <w:t>na</w:t>
      </w:r>
      <w:proofErr w:type="spellEnd"/>
      <w:r w:rsidRPr="00E35DEC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E35DEC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GB" w:eastAsia="en-GB"/>
        </w:rPr>
        <w:t>mrežnim</w:t>
      </w:r>
      <w:proofErr w:type="spellEnd"/>
      <w:r w:rsidRPr="00E35DEC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E35DEC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GB" w:eastAsia="en-GB"/>
        </w:rPr>
        <w:t>stranicama</w:t>
      </w:r>
      <w:proofErr w:type="spellEnd"/>
      <w:r w:rsidRPr="00E35DEC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E35DEC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GB" w:eastAsia="en-GB"/>
        </w:rPr>
        <w:t>jedinica</w:t>
      </w:r>
      <w:proofErr w:type="spellEnd"/>
      <w:r w:rsidRPr="00E35DEC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E35DEC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GB" w:eastAsia="en-GB"/>
        </w:rPr>
        <w:t>lokalne</w:t>
      </w:r>
      <w:proofErr w:type="spellEnd"/>
      <w:r w:rsidRPr="00E35DEC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E35DEC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GB" w:eastAsia="en-GB"/>
        </w:rPr>
        <w:t>i</w:t>
      </w:r>
      <w:proofErr w:type="spellEnd"/>
      <w:r w:rsidRPr="00E35DEC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E35DEC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GB" w:eastAsia="en-GB"/>
        </w:rPr>
        <w:t>područne</w:t>
      </w:r>
      <w:proofErr w:type="spellEnd"/>
      <w:r w:rsidRPr="00E35DEC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GB" w:eastAsia="en-GB"/>
        </w:rPr>
        <w:t xml:space="preserve"> (</w:t>
      </w:r>
      <w:proofErr w:type="spellStart"/>
      <w:r w:rsidRPr="00E35DEC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GB" w:eastAsia="en-GB"/>
        </w:rPr>
        <w:t>regionalne</w:t>
      </w:r>
      <w:proofErr w:type="spellEnd"/>
      <w:r w:rsidRPr="00E35DEC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GB" w:eastAsia="en-GB"/>
        </w:rPr>
        <w:t xml:space="preserve">) </w:t>
      </w:r>
      <w:proofErr w:type="spellStart"/>
      <w:r w:rsidRPr="00E35DEC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GB" w:eastAsia="en-GB"/>
        </w:rPr>
        <w:t>samouprave</w:t>
      </w:r>
      <w:proofErr w:type="spellEnd"/>
      <w:r w:rsidRPr="00E35DEC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E35DEC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GB" w:eastAsia="en-GB"/>
        </w:rPr>
        <w:t>te</w:t>
      </w:r>
      <w:proofErr w:type="spellEnd"/>
      <w:r w:rsidRPr="00E35DEC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E35DEC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GB" w:eastAsia="en-GB"/>
        </w:rPr>
        <w:t>proračunskih</w:t>
      </w:r>
      <w:proofErr w:type="spellEnd"/>
      <w:r w:rsidRPr="00E35DEC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E35DEC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GB" w:eastAsia="en-GB"/>
        </w:rPr>
        <w:t>i</w:t>
      </w:r>
      <w:proofErr w:type="spellEnd"/>
      <w:r w:rsidRPr="00E35DEC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E35DEC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GB" w:eastAsia="en-GB"/>
        </w:rPr>
        <w:t>izvanproračunskih</w:t>
      </w:r>
      <w:proofErr w:type="spellEnd"/>
      <w:r w:rsidRPr="00E35DEC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E35DEC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GB" w:eastAsia="en-GB"/>
        </w:rPr>
        <w:t>korisnika</w:t>
      </w:r>
      <w:proofErr w:type="spellEnd"/>
      <w:r w:rsidRPr="00E35DEC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E35DEC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GB" w:eastAsia="en-GB"/>
        </w:rPr>
        <w:t>državnog</w:t>
      </w:r>
      <w:proofErr w:type="spellEnd"/>
      <w:r w:rsidRPr="00E35DEC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E35DEC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GB" w:eastAsia="en-GB"/>
        </w:rPr>
        <w:t>proračuna</w:t>
      </w:r>
      <w:proofErr w:type="spellEnd"/>
      <w:r w:rsidRPr="00E35DEC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E35DEC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GB" w:eastAsia="en-GB"/>
        </w:rPr>
        <w:t>i</w:t>
      </w:r>
      <w:proofErr w:type="spellEnd"/>
      <w:r w:rsidRPr="00E35DEC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E35DEC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GB" w:eastAsia="en-GB"/>
        </w:rPr>
        <w:t>jedinica</w:t>
      </w:r>
      <w:proofErr w:type="spellEnd"/>
      <w:r w:rsidRPr="00E35DEC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E35DEC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GB" w:eastAsia="en-GB"/>
        </w:rPr>
        <w:t>lokalne</w:t>
      </w:r>
      <w:proofErr w:type="spellEnd"/>
      <w:r w:rsidRPr="00E35DEC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E35DEC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GB" w:eastAsia="en-GB"/>
        </w:rPr>
        <w:t>i</w:t>
      </w:r>
      <w:proofErr w:type="spellEnd"/>
      <w:r w:rsidRPr="00E35DEC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E35DEC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GB" w:eastAsia="en-GB"/>
        </w:rPr>
        <w:t>područne</w:t>
      </w:r>
      <w:proofErr w:type="spellEnd"/>
      <w:r w:rsidRPr="00E35DEC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GB" w:eastAsia="en-GB"/>
        </w:rPr>
        <w:t xml:space="preserve"> (</w:t>
      </w:r>
      <w:proofErr w:type="spellStart"/>
      <w:r w:rsidRPr="00E35DEC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GB" w:eastAsia="en-GB"/>
        </w:rPr>
        <w:t>regionalne</w:t>
      </w:r>
      <w:proofErr w:type="spellEnd"/>
      <w:r w:rsidRPr="00E35DEC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GB" w:eastAsia="en-GB"/>
        </w:rPr>
        <w:t xml:space="preserve">) </w:t>
      </w:r>
      <w:proofErr w:type="spellStart"/>
      <w:r w:rsidRPr="00E35DEC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GB" w:eastAsia="en-GB"/>
        </w:rPr>
        <w:t>samouprave</w:t>
      </w:r>
      <w:proofErr w:type="spellEnd"/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GB" w:eastAsia="en-GB"/>
        </w:rPr>
        <w:t xml:space="preserve"> </w:t>
      </w:r>
      <w:r w:rsidR="001F57D1" w:rsidRPr="00E35DEC">
        <w:rPr>
          <w:rFonts w:ascii="Times New Roman" w:hAnsi="Times New Roman" w:cs="Times New Roman"/>
          <w:color w:val="auto"/>
          <w:spacing w:val="5"/>
          <w:sz w:val="24"/>
          <w:szCs w:val="24"/>
        </w:rPr>
        <w:t>Zadarska županij</w:t>
      </w:r>
      <w:r>
        <w:rPr>
          <w:rFonts w:ascii="Times New Roman" w:hAnsi="Times New Roman" w:cs="Times New Roman"/>
          <w:color w:val="auto"/>
          <w:spacing w:val="5"/>
          <w:sz w:val="24"/>
          <w:szCs w:val="24"/>
        </w:rPr>
        <w:t>a</w:t>
      </w:r>
      <w:r w:rsidR="001F57D1" w:rsidRPr="00E35DEC">
        <w:rPr>
          <w:rFonts w:ascii="Times New Roman" w:hAnsi="Times New Roman" w:cs="Times New Roman"/>
          <w:color w:val="auto"/>
          <w:spacing w:val="5"/>
          <w:sz w:val="24"/>
          <w:szCs w:val="24"/>
        </w:rPr>
        <w:t xml:space="preserve"> je objavila na svojim </w:t>
      </w:r>
      <w:r>
        <w:rPr>
          <w:rFonts w:ascii="Times New Roman" w:hAnsi="Times New Roman" w:cs="Times New Roman"/>
          <w:color w:val="auto"/>
          <w:spacing w:val="5"/>
          <w:sz w:val="24"/>
          <w:szCs w:val="24"/>
        </w:rPr>
        <w:t xml:space="preserve">mrežnim </w:t>
      </w:r>
      <w:r w:rsidR="001F57D1" w:rsidRPr="00E35DEC">
        <w:rPr>
          <w:rFonts w:ascii="Times New Roman" w:hAnsi="Times New Roman" w:cs="Times New Roman"/>
          <w:color w:val="auto"/>
          <w:spacing w:val="5"/>
          <w:sz w:val="24"/>
          <w:szCs w:val="24"/>
        </w:rPr>
        <w:t>stranicama informacije o trošenju sredstava proračunskih i izvanproračunskih korisnika iz svoje nadležnosti.</w:t>
      </w:r>
    </w:p>
    <w:p w14:paraId="3EBA5840" w14:textId="3CBCBA7C" w:rsidR="001F57D1" w:rsidRPr="00E35DEC" w:rsidRDefault="001F57D1" w:rsidP="00E35DEC">
      <w:pPr>
        <w:pStyle w:val="StandardWeb"/>
        <w:shd w:val="clear" w:color="auto" w:fill="FFFFFF"/>
        <w:spacing w:before="0" w:beforeAutospacing="0" w:after="0" w:afterAutospacing="0" w:line="276" w:lineRule="auto"/>
        <w:jc w:val="both"/>
        <w:rPr>
          <w:spacing w:val="5"/>
        </w:rPr>
      </w:pPr>
      <w:r w:rsidRPr="00E35DEC">
        <w:rPr>
          <w:spacing w:val="5"/>
        </w:rPr>
        <w:t>Za pretragu po proračunskom obvezniku potrebno je upisati OIB korisnika, u ovom slučaju OIB</w:t>
      </w:r>
      <w:bookmarkStart w:id="0" w:name="_GoBack"/>
      <w:bookmarkEnd w:id="0"/>
      <w:r w:rsidRPr="00E35DEC">
        <w:rPr>
          <w:spacing w:val="5"/>
        </w:rPr>
        <w:t xml:space="preserve"> </w:t>
      </w:r>
      <w:r w:rsidR="00BB2D25" w:rsidRPr="00E35DEC">
        <w:rPr>
          <w:spacing w:val="5"/>
        </w:rPr>
        <w:t xml:space="preserve">Osnovne </w:t>
      </w:r>
      <w:r w:rsidRPr="00E35DEC">
        <w:rPr>
          <w:spacing w:val="5"/>
        </w:rPr>
        <w:t xml:space="preserve">škole </w:t>
      </w:r>
      <w:r w:rsidR="00E35DEC" w:rsidRPr="00E35DEC">
        <w:rPr>
          <w:spacing w:val="5"/>
        </w:rPr>
        <w:t xml:space="preserve">Franka Lisice </w:t>
      </w:r>
      <w:proofErr w:type="spellStart"/>
      <w:r w:rsidR="00E35DEC" w:rsidRPr="00E35DEC">
        <w:rPr>
          <w:spacing w:val="5"/>
        </w:rPr>
        <w:t>Polača</w:t>
      </w:r>
      <w:proofErr w:type="spellEnd"/>
      <w:r w:rsidR="00E35DEC" w:rsidRPr="00E35DEC">
        <w:rPr>
          <w:spacing w:val="5"/>
        </w:rPr>
        <w:t>, 31143806057</w:t>
      </w:r>
      <w:r w:rsidRPr="00E35DEC">
        <w:rPr>
          <w:spacing w:val="5"/>
        </w:rPr>
        <w:t>.</w:t>
      </w:r>
    </w:p>
    <w:p w14:paraId="4DE52359" w14:textId="2BC973C4" w:rsidR="001F57D1" w:rsidRPr="00E35DEC" w:rsidRDefault="001F57D1" w:rsidP="00E35DE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A6AEA29" w14:textId="77777777" w:rsidR="001F57D1" w:rsidRPr="00E35DEC" w:rsidRDefault="001F57D1" w:rsidP="00E35DE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1F57D1" w:rsidRPr="00E35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D1"/>
    <w:rsid w:val="001F57D1"/>
    <w:rsid w:val="00230B10"/>
    <w:rsid w:val="00437B86"/>
    <w:rsid w:val="00474B5B"/>
    <w:rsid w:val="00577A8A"/>
    <w:rsid w:val="00932774"/>
    <w:rsid w:val="00997B19"/>
    <w:rsid w:val="00BB2D25"/>
    <w:rsid w:val="00E3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26009"/>
  <w15:chartTrackingRefBased/>
  <w15:docId w15:val="{C0964F4F-59C5-4BD3-A9FA-F3E76C5CB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E35DE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1F5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1F57D1"/>
    <w:rPr>
      <w:color w:val="0000FF"/>
      <w:u w:val="single"/>
    </w:rPr>
  </w:style>
  <w:style w:type="character" w:customStyle="1" w:styleId="Naslov5Char">
    <w:name w:val="Naslov 5 Char"/>
    <w:basedOn w:val="Zadanifontodlomka"/>
    <w:link w:val="Naslov5"/>
    <w:uiPriority w:val="9"/>
    <w:rsid w:val="00E35DEC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6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darska-zupanija.transparentni-proracun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</dc:creator>
  <cp:keywords/>
  <dc:description/>
  <cp:lastModifiedBy>Korisnki 31</cp:lastModifiedBy>
  <cp:revision>3</cp:revision>
  <dcterms:created xsi:type="dcterms:W3CDTF">2024-03-18T07:20:00Z</dcterms:created>
  <dcterms:modified xsi:type="dcterms:W3CDTF">2024-03-18T08:32:00Z</dcterms:modified>
</cp:coreProperties>
</file>